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D411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b/>
          <w:bCs/>
          <w:sz w:val="36"/>
          <w:szCs w:val="36"/>
          <w:lang w:eastAsia="es-ES"/>
        </w:rPr>
        <w:t>Author</w:t>
      </w:r>
      <w:proofErr w:type="spellEnd"/>
      <w:r w:rsidRPr="00052BAB">
        <w:rPr>
          <w:rFonts w:ascii="Segoe UI" w:eastAsia="Times New Roman" w:hAnsi="Segoe UI" w:cs="Segoe UI"/>
          <w:b/>
          <w:bCs/>
          <w:sz w:val="36"/>
          <w:szCs w:val="36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b/>
          <w:bCs/>
          <w:sz w:val="36"/>
          <w:szCs w:val="36"/>
          <w:lang w:eastAsia="es-ES"/>
        </w:rPr>
        <w:t>Guidelines</w:t>
      </w:r>
      <w:proofErr w:type="spellEnd"/>
    </w:p>
    <w:p w14:paraId="4C4F88BC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 xml:space="preserve">Guide </w:t>
      </w:r>
      <w:proofErr w:type="spellStart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authors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 </w:t>
      </w:r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 </w:t>
      </w:r>
    </w:p>
    <w:p w14:paraId="223D781A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Before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submitting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articles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please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read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following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rules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carefully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Manuscripts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that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do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not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meet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these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requirements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will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rejected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 </w:t>
      </w:r>
    </w:p>
    <w:p w14:paraId="2B355530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Manuscript</w:t>
      </w:r>
      <w:proofErr w:type="spellEnd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submissions</w:t>
      </w:r>
      <w:proofErr w:type="spellEnd"/>
    </w:p>
    <w:p w14:paraId="3811E0D0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Articles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should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journal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email: </w:t>
      </w:r>
      <w:hyperlink r:id="rId5" w:history="1">
        <w:r w:rsidRPr="00052BAB">
          <w:rPr>
            <w:rFonts w:ascii="Segoe UI" w:eastAsia="Times New Roman" w:hAnsi="Segoe UI" w:cs="Segoe UI"/>
            <w:color w:val="006798"/>
            <w:sz w:val="21"/>
            <w:szCs w:val="21"/>
            <w:u w:val="single"/>
            <w:lang w:eastAsia="es-ES"/>
          </w:rPr>
          <w:t>revista.ecacen@unad.edu.co</w:t>
        </w:r>
      </w:hyperlink>
    </w:p>
    <w:p w14:paraId="20EA6541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sheet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following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information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must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filled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out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each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authors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:</w:t>
      </w:r>
    </w:p>
    <w:p w14:paraId="5B3B3259" w14:textId="77777777" w:rsidR="00052BAB" w:rsidRPr="00052BAB" w:rsidRDefault="00052BAB" w:rsidP="00052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Full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name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:</w:t>
      </w:r>
    </w:p>
    <w:p w14:paraId="090761F8" w14:textId="77777777" w:rsidR="00052BAB" w:rsidRPr="00052BAB" w:rsidRDefault="00052BAB" w:rsidP="00052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Name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article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:</w:t>
      </w:r>
    </w:p>
    <w:p w14:paraId="7B460E34" w14:textId="77777777" w:rsidR="00052BAB" w:rsidRPr="00052BAB" w:rsidRDefault="00052BAB" w:rsidP="00052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Date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birth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:</w:t>
      </w:r>
    </w:p>
    <w:p w14:paraId="499BDA0D" w14:textId="77777777" w:rsidR="00052BAB" w:rsidRPr="00052BAB" w:rsidRDefault="00052BAB" w:rsidP="00052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Country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origin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:</w:t>
      </w:r>
    </w:p>
    <w:p w14:paraId="7B08F39E" w14:textId="77777777" w:rsidR="00052BAB" w:rsidRPr="00052BAB" w:rsidRDefault="00052BAB" w:rsidP="00052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Document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(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passport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national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ID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card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)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number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:</w:t>
      </w:r>
    </w:p>
    <w:p w14:paraId="2176FEDE" w14:textId="77777777" w:rsidR="00052BAB" w:rsidRPr="00052BAB" w:rsidRDefault="00052BAB" w:rsidP="00052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Current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institutional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affiliation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:</w:t>
      </w:r>
    </w:p>
    <w:p w14:paraId="6D1C57E6" w14:textId="77777777" w:rsidR="00052BAB" w:rsidRPr="00052BAB" w:rsidRDefault="00052BAB" w:rsidP="00052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CvLac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address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:</w:t>
      </w:r>
    </w:p>
    <w:p w14:paraId="7364F6CE" w14:textId="77777777" w:rsidR="00052BAB" w:rsidRPr="00052BAB" w:rsidRDefault="00052BAB" w:rsidP="00052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Academic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level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title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:</w:t>
      </w:r>
    </w:p>
    <w:p w14:paraId="035D3E8A" w14:textId="77777777" w:rsidR="00052BAB" w:rsidRPr="00052BAB" w:rsidRDefault="00052BAB" w:rsidP="00052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Institution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that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issued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official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academic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level</w:t>
      </w:r>
      <w:proofErr w:type="spellEnd"/>
    </w:p>
    <w:p w14:paraId="2B34F7CB" w14:textId="77777777" w:rsidR="00052BAB" w:rsidRPr="00052BAB" w:rsidRDefault="00052BAB" w:rsidP="00052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Correspondence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address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:</w:t>
      </w:r>
    </w:p>
    <w:p w14:paraId="2A130169" w14:textId="77777777" w:rsidR="00052BAB" w:rsidRPr="00052BAB" w:rsidRDefault="00052BAB" w:rsidP="00052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Telephone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:</w:t>
      </w:r>
    </w:p>
    <w:p w14:paraId="3629EABE" w14:textId="77777777" w:rsidR="00052BAB" w:rsidRPr="00052BAB" w:rsidRDefault="00052BAB" w:rsidP="00052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E-mail:</w:t>
      </w:r>
    </w:p>
    <w:p w14:paraId="011F4D73" w14:textId="77777777" w:rsidR="00052BAB" w:rsidRPr="00052BAB" w:rsidRDefault="00052BAB" w:rsidP="00052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Orcid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registration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number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*:</w:t>
      </w:r>
    </w:p>
    <w:p w14:paraId="28EAE0C3" w14:textId="77777777" w:rsidR="00052BAB" w:rsidRPr="00052BAB" w:rsidRDefault="00052BAB" w:rsidP="00052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Index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H5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value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(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known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):</w:t>
      </w:r>
    </w:p>
    <w:p w14:paraId="55BD6438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*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journal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requires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Orcid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numbers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authors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Orcid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registration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highly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recommended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as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provides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authors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worldwide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identification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number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as a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researcher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As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today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 free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tool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that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centralizes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all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production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consolidates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author's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metadata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you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do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not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have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number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you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can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register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at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gram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link</w:t>
      </w:r>
      <w:proofErr w:type="gram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: </w:t>
      </w:r>
      <w:hyperlink r:id="rId6" w:history="1">
        <w:r w:rsidRPr="00052BAB">
          <w:rPr>
            <w:rFonts w:ascii="Segoe UI" w:eastAsia="Times New Roman" w:hAnsi="Segoe UI" w:cs="Segoe UI"/>
            <w:color w:val="006798"/>
            <w:sz w:val="21"/>
            <w:szCs w:val="21"/>
            <w:u w:val="single"/>
            <w:lang w:eastAsia="es-ES"/>
          </w:rPr>
          <w:t>https://orcid.org/register</w:t>
        </w:r>
      </w:hyperlink>
    </w:p>
    <w:p w14:paraId="5DBA9358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Articles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must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in Microsoft Word.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length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should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between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15 and 30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pages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in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‘Times New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Roman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’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size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12,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1.5 line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spacing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59B374C7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title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article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must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in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Spanish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English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maximum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15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words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A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summary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no more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than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140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words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must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included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in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Spanish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English. 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Submit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maximum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eight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keywords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in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Spanish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English.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recommended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that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summary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includes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main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objectives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methodology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results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conclusions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5493E004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All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tables, figures,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diagrams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photographs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must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as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separate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files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minimum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resolution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300 dpi in JPG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TIFF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format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Each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item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must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accompanied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title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source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location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within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text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 (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e.g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 Figure1_Title_Source_PageXX.jpg)</w:t>
      </w:r>
    </w:p>
    <w:p w14:paraId="4805DE9B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Manuscript</w:t>
      </w:r>
      <w:proofErr w:type="spellEnd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format</w:t>
      </w:r>
      <w:proofErr w:type="spellEnd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:</w:t>
      </w:r>
    </w:p>
    <w:p w14:paraId="2439C264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lastRenderedPageBreak/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works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must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unpublished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article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cannot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have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been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previously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published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should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submitted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consideration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any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other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journal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—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necessary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a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clarification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can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editor—.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must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include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following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sections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:</w:t>
      </w:r>
    </w:p>
    <w:p w14:paraId="56E34740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first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last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names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author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should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positioned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under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title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article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suggested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that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names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normalized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and, in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case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two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surnames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join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them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hyphen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example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: Clara Romero-Manrique.</w:t>
      </w:r>
    </w:p>
    <w:p w14:paraId="683142AE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each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authors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a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footer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must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inserted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indicating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: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academic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training —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titles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names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institutions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that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granted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them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—,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institutional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affiliation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—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name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institution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which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you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work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—, email —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preferably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institutional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—.</w:t>
      </w:r>
    </w:p>
    <w:p w14:paraId="44D804A6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article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title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a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footer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must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inserted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indicating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origin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text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nature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article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—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review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typology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articles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in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following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section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—.</w:t>
      </w:r>
    </w:p>
    <w:p w14:paraId="2E371C50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recommended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that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body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text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constructed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: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introduction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objectives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methodology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results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conclusions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1345F1E5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references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citations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presentation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figures and tables,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journal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uses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APA standard (</w:t>
      </w:r>
      <w:r w:rsidRPr="00052BAB">
        <w:rPr>
          <w:rFonts w:ascii="Segoe UI" w:eastAsia="Times New Roman" w:hAnsi="Segoe UI" w:cs="Segoe UI"/>
          <w:i/>
          <w:iCs/>
          <w:sz w:val="21"/>
          <w:szCs w:val="21"/>
          <w:lang w:eastAsia="es-ES"/>
        </w:rPr>
        <w:t xml:space="preserve">American </w:t>
      </w:r>
      <w:proofErr w:type="spellStart"/>
      <w:r w:rsidRPr="00052BAB">
        <w:rPr>
          <w:rFonts w:ascii="Segoe UI" w:eastAsia="Times New Roman" w:hAnsi="Segoe UI" w:cs="Segoe UI"/>
          <w:i/>
          <w:iCs/>
          <w:sz w:val="21"/>
          <w:szCs w:val="21"/>
          <w:lang w:eastAsia="es-ES"/>
        </w:rPr>
        <w:t>Psychology</w:t>
      </w:r>
      <w:proofErr w:type="spellEnd"/>
      <w:r w:rsidRPr="00052BAB">
        <w:rPr>
          <w:rFonts w:ascii="Segoe UI" w:eastAsia="Times New Roman" w:hAnsi="Segoe UI" w:cs="Segoe UI"/>
          <w:i/>
          <w:iCs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i/>
          <w:iCs/>
          <w:sz w:val="21"/>
          <w:szCs w:val="21"/>
          <w:lang w:eastAsia="es-ES"/>
        </w:rPr>
        <w:t>Association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);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both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style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quotation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All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articles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must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include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list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references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used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7D5DA6F2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Footnotes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should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used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exclusively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explanatory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notes,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never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reference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texts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 </w:t>
      </w:r>
    </w:p>
    <w:p w14:paraId="0CDA7A11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Evaluation</w:t>
      </w:r>
      <w:proofErr w:type="spellEnd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process</w:t>
      </w:r>
      <w:proofErr w:type="spellEnd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  </w:t>
      </w:r>
    </w:p>
    <w:p w14:paraId="3489A43C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journal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selection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process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consists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three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stages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aimed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at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selecting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best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papers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based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their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originality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thematic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relevance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scientific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rigor,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quality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in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writing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compliance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established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presentation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requirements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steps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are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described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below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:</w:t>
      </w:r>
    </w:p>
    <w:p w14:paraId="1F6E6545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i/>
          <w:iCs/>
          <w:sz w:val="21"/>
          <w:szCs w:val="21"/>
          <w:lang w:eastAsia="es-ES"/>
        </w:rPr>
        <w:t>Stage</w:t>
      </w:r>
      <w:proofErr w:type="spellEnd"/>
      <w:r w:rsidRPr="00052BAB">
        <w:rPr>
          <w:rFonts w:ascii="Segoe UI" w:eastAsia="Times New Roman" w:hAnsi="Segoe UI" w:cs="Segoe UI"/>
          <w:i/>
          <w:iCs/>
          <w:sz w:val="21"/>
          <w:szCs w:val="21"/>
          <w:lang w:eastAsia="es-ES"/>
        </w:rPr>
        <w:t xml:space="preserve"> 1. </w:t>
      </w:r>
      <w:proofErr w:type="spellStart"/>
      <w:r w:rsidRPr="00052BAB">
        <w:rPr>
          <w:rFonts w:ascii="Segoe UI" w:eastAsia="Times New Roman" w:hAnsi="Segoe UI" w:cs="Segoe UI"/>
          <w:i/>
          <w:iCs/>
          <w:sz w:val="21"/>
          <w:szCs w:val="21"/>
          <w:lang w:eastAsia="es-ES"/>
        </w:rPr>
        <w:t>Editor's</w:t>
      </w:r>
      <w:proofErr w:type="spellEnd"/>
      <w:r w:rsidRPr="00052BAB">
        <w:rPr>
          <w:rFonts w:ascii="Segoe UI" w:eastAsia="Times New Roman" w:hAnsi="Segoe UI" w:cs="Segoe UI"/>
          <w:i/>
          <w:iCs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i/>
          <w:iCs/>
          <w:sz w:val="21"/>
          <w:szCs w:val="21"/>
          <w:lang w:eastAsia="es-ES"/>
        </w:rPr>
        <w:t>evaluation</w:t>
      </w:r>
      <w:proofErr w:type="spellEnd"/>
      <w:r w:rsidRPr="00052BAB">
        <w:rPr>
          <w:rFonts w:ascii="Segoe UI" w:eastAsia="Times New Roman" w:hAnsi="Segoe UI" w:cs="Segoe UI"/>
          <w:i/>
          <w:iCs/>
          <w:sz w:val="21"/>
          <w:szCs w:val="21"/>
          <w:lang w:eastAsia="es-ES"/>
        </w:rPr>
        <w:t xml:space="preserve"> and Editorial </w:t>
      </w:r>
      <w:proofErr w:type="spellStart"/>
      <w:r w:rsidRPr="00052BAB">
        <w:rPr>
          <w:rFonts w:ascii="Segoe UI" w:eastAsia="Times New Roman" w:hAnsi="Segoe UI" w:cs="Segoe UI"/>
          <w:i/>
          <w:iCs/>
          <w:sz w:val="21"/>
          <w:szCs w:val="21"/>
          <w:lang w:eastAsia="es-ES"/>
        </w:rPr>
        <w:t>committee</w:t>
      </w:r>
      <w:proofErr w:type="spellEnd"/>
      <w:r w:rsidRPr="00052BAB">
        <w:rPr>
          <w:rFonts w:ascii="Segoe UI" w:eastAsia="Times New Roman" w:hAnsi="Segoe UI" w:cs="Segoe UI"/>
          <w:i/>
          <w:iCs/>
          <w:sz w:val="21"/>
          <w:szCs w:val="21"/>
          <w:lang w:eastAsia="es-ES"/>
        </w:rPr>
        <w:t>.</w:t>
      </w:r>
    </w:p>
    <w:p w14:paraId="692FC8E1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editor and editorial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committee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review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relevance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article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compliance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‘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Article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Submission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Rules’. After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selection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authors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are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notified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which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articles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will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continue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academic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peer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review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stage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which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ones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have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been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rejected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693A3E25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stage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carried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out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after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call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papers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has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closed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all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articles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have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been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received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 particular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journal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period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average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response time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Stage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1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one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month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7A6F0C8C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articles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that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pass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stage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author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informed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that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he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will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go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second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stage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that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his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article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will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reviewed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in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anti-plagiarism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program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UNAD has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acquired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Turnitin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prevent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detect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plagiarism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create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 culture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originality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(</w:t>
      </w:r>
      <w:hyperlink r:id="rId7" w:history="1">
        <w:r w:rsidRPr="00052BAB">
          <w:rPr>
            <w:rFonts w:ascii="Segoe UI" w:eastAsia="Times New Roman" w:hAnsi="Segoe UI" w:cs="Segoe UI"/>
            <w:color w:val="006798"/>
            <w:sz w:val="21"/>
            <w:szCs w:val="21"/>
            <w:u w:val="single"/>
            <w:lang w:eastAsia="es-ES"/>
          </w:rPr>
          <w:t>https://www.turnitin.com/es/case-studies/unad-promueve-integridad-y-educacion-responsable</w:t>
        </w:r>
      </w:hyperlink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 ) .</w:t>
      </w:r>
    </w:p>
    <w:p w14:paraId="11414169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Authors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are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clarified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that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data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integrity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Turnitin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specifies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its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page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that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author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“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at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all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times,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owner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all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their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intellectual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property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rights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Turnitin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will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not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assume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claim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ownership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copyright in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any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work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submitted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through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our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platform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Your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property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YOURS. " (</w:t>
      </w:r>
      <w:hyperlink r:id="rId8" w:history="1">
        <w:r w:rsidRPr="00052BAB">
          <w:rPr>
            <w:rFonts w:ascii="Segoe UI" w:eastAsia="Times New Roman" w:hAnsi="Segoe UI" w:cs="Segoe UI"/>
            <w:color w:val="006798"/>
            <w:sz w:val="21"/>
            <w:szCs w:val="21"/>
            <w:u w:val="single"/>
            <w:lang w:eastAsia="es-ES"/>
          </w:rPr>
          <w:t>https://help.turnitin.com/es/privacy-y-security.html</w:t>
        </w:r>
      </w:hyperlink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 )</w:t>
      </w:r>
    </w:p>
    <w:p w14:paraId="0F771803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i/>
          <w:iCs/>
          <w:sz w:val="21"/>
          <w:szCs w:val="21"/>
          <w:lang w:eastAsia="es-ES"/>
        </w:rPr>
        <w:lastRenderedPageBreak/>
        <w:t>Stage</w:t>
      </w:r>
      <w:proofErr w:type="spellEnd"/>
      <w:r w:rsidRPr="00052BAB">
        <w:rPr>
          <w:rFonts w:ascii="Segoe UI" w:eastAsia="Times New Roman" w:hAnsi="Segoe UI" w:cs="Segoe UI"/>
          <w:i/>
          <w:iCs/>
          <w:sz w:val="21"/>
          <w:szCs w:val="21"/>
          <w:lang w:eastAsia="es-ES"/>
        </w:rPr>
        <w:t xml:space="preserve"> 2. Peer </w:t>
      </w:r>
      <w:proofErr w:type="spellStart"/>
      <w:r w:rsidRPr="00052BAB">
        <w:rPr>
          <w:rFonts w:ascii="Segoe UI" w:eastAsia="Times New Roman" w:hAnsi="Segoe UI" w:cs="Segoe UI"/>
          <w:i/>
          <w:iCs/>
          <w:sz w:val="21"/>
          <w:szCs w:val="21"/>
          <w:lang w:eastAsia="es-ES"/>
        </w:rPr>
        <w:t>review</w:t>
      </w:r>
      <w:proofErr w:type="spellEnd"/>
      <w:r w:rsidRPr="00052BAB">
        <w:rPr>
          <w:rFonts w:ascii="Segoe UI" w:eastAsia="Times New Roman" w:hAnsi="Segoe UI" w:cs="Segoe UI"/>
          <w:i/>
          <w:iCs/>
          <w:sz w:val="21"/>
          <w:szCs w:val="21"/>
          <w:lang w:eastAsia="es-ES"/>
        </w:rPr>
        <w:t>.</w:t>
      </w:r>
    </w:p>
    <w:p w14:paraId="66E0EDC6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double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blind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peer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review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always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performed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two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more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independent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anonymous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experts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who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will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analyze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articles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separately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and determine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validity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results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as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well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as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their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potential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in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relevant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field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knowledge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journal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uses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previously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chosen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external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peers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based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their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expertise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conduct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anonymous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arbitration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external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peer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evaluation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based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analysis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form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content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consisting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20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items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quantitative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values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that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determine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final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assessment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evaluation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time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two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months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5E0EB818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i/>
          <w:iCs/>
          <w:sz w:val="21"/>
          <w:szCs w:val="21"/>
          <w:lang w:eastAsia="es-ES"/>
        </w:rPr>
        <w:t>Stage</w:t>
      </w:r>
      <w:proofErr w:type="spellEnd"/>
      <w:r w:rsidRPr="00052BAB">
        <w:rPr>
          <w:rFonts w:ascii="Segoe UI" w:eastAsia="Times New Roman" w:hAnsi="Segoe UI" w:cs="Segoe UI"/>
          <w:i/>
          <w:iCs/>
          <w:sz w:val="21"/>
          <w:szCs w:val="21"/>
          <w:lang w:eastAsia="es-ES"/>
        </w:rPr>
        <w:t xml:space="preserve"> 3. </w:t>
      </w:r>
      <w:proofErr w:type="spellStart"/>
      <w:r w:rsidRPr="00052BAB">
        <w:rPr>
          <w:rFonts w:ascii="Segoe UI" w:eastAsia="Times New Roman" w:hAnsi="Segoe UI" w:cs="Segoe UI"/>
          <w:i/>
          <w:iCs/>
          <w:sz w:val="21"/>
          <w:szCs w:val="21"/>
          <w:lang w:eastAsia="es-ES"/>
        </w:rPr>
        <w:t>Feedback</w:t>
      </w:r>
      <w:proofErr w:type="spellEnd"/>
      <w:r w:rsidRPr="00052BAB">
        <w:rPr>
          <w:rFonts w:ascii="Segoe UI" w:eastAsia="Times New Roman" w:hAnsi="Segoe UI" w:cs="Segoe UI"/>
          <w:i/>
          <w:iCs/>
          <w:sz w:val="21"/>
          <w:szCs w:val="21"/>
          <w:lang w:eastAsia="es-ES"/>
        </w:rPr>
        <w:t>.</w:t>
      </w:r>
    </w:p>
    <w:p w14:paraId="75B95186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According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assessment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during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peer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review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authors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receive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feedback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notification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which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can be: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approved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approved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modifications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rejected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Observations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issued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peers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are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authors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adjustments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made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necessary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controversy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arises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at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point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Editorial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Committee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makes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 final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decision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 </w:t>
      </w:r>
    </w:p>
    <w:p w14:paraId="61797598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estimated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time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stage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one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month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at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end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which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articles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will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undergo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editorial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process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0BA12210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 </w:t>
      </w:r>
    </w:p>
    <w:p w14:paraId="3FA46B1F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es-ES"/>
        </w:rPr>
      </w:pPr>
      <w:r w:rsidRPr="00052BAB">
        <w:rPr>
          <w:rFonts w:ascii="Segoe UI" w:eastAsia="Times New Roman" w:hAnsi="Segoe UI" w:cs="Segoe UI"/>
          <w:b/>
          <w:bCs/>
          <w:sz w:val="36"/>
          <w:szCs w:val="36"/>
          <w:lang w:eastAsia="es-ES"/>
        </w:rPr>
        <w:t xml:space="preserve">Copyright </w:t>
      </w:r>
      <w:proofErr w:type="spellStart"/>
      <w:r w:rsidRPr="00052BAB">
        <w:rPr>
          <w:rFonts w:ascii="Segoe UI" w:eastAsia="Times New Roman" w:hAnsi="Segoe UI" w:cs="Segoe UI"/>
          <w:b/>
          <w:bCs/>
          <w:sz w:val="36"/>
          <w:szCs w:val="36"/>
          <w:lang w:eastAsia="es-ES"/>
        </w:rPr>
        <w:t>Notice</w:t>
      </w:r>
      <w:proofErr w:type="spellEnd"/>
    </w:p>
    <w:p w14:paraId="21AE5DA7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COPYRIGHT AND OPEN ACCESS POLICY  </w:t>
      </w:r>
    </w:p>
    <w:p w14:paraId="394B9DE5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Journal</w:t>
      </w:r>
      <w:proofErr w:type="spellEnd"/>
    </w:p>
    <w:p w14:paraId="24F525F2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journal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provides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immediate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open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access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its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content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based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principle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giving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public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free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access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research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contributing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greater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global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exchange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knowledge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6BBD80E4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Therefore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publishes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under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Creative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Commons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4.0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Attribution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– Non-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Commercial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- Share-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alike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(BY-NC-SA)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license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: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Commercial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use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original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work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possible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derived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works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not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allowed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distribution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which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must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performed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license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equal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that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which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regulates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original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work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see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more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go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: </w:t>
      </w:r>
      <w:hyperlink r:id="rId9" w:history="1">
        <w:r w:rsidRPr="00052BAB">
          <w:rPr>
            <w:rFonts w:ascii="Segoe UI" w:eastAsia="Times New Roman" w:hAnsi="Segoe UI" w:cs="Segoe UI"/>
            <w:color w:val="006798"/>
            <w:sz w:val="21"/>
            <w:szCs w:val="21"/>
            <w:u w:val="single"/>
            <w:lang w:eastAsia="es-ES"/>
          </w:rPr>
          <w:t>http://creativecommons.org/licenses/by-nc-sa/4.0/</w:t>
        </w:r>
      </w:hyperlink>
    </w:p>
    <w:p w14:paraId="60068BB5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journal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allows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self-archiving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after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publication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version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edited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journal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both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personal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websites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institutional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repositories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same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area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knowledge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as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long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as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journal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directly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cited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URL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leading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article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given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in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journal's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Web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space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journal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does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not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request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any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kind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forfeit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managed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content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762A99B5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all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management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Revista Estrategia Organizacional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adheres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COPE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Code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Conduct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Journal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Editors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along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some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COPE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Best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Practices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Guidelines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journal’s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Code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Ethics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can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found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at:</w:t>
      </w:r>
    </w:p>
    <w:p w14:paraId="5B57B7BA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hyperlink r:id="rId10" w:history="1">
        <w:r w:rsidRPr="00052BAB">
          <w:rPr>
            <w:rFonts w:ascii="Segoe UI" w:eastAsia="Times New Roman" w:hAnsi="Segoe UI" w:cs="Segoe UI"/>
            <w:color w:val="006798"/>
            <w:sz w:val="21"/>
            <w:szCs w:val="21"/>
            <w:u w:val="single"/>
            <w:lang w:eastAsia="es-ES"/>
          </w:rPr>
          <w:t>http://selloeditorial.unad.edu.co/images/Documentos/OJS/ECACEN/C%C3%B3digo_de_%C3%A9tica.pdf</w:t>
        </w:r>
      </w:hyperlink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  </w:t>
      </w:r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 </w:t>
      </w:r>
    </w:p>
    <w:p w14:paraId="4F3047E4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Author</w:t>
      </w:r>
      <w:proofErr w:type="spellEnd"/>
    </w:p>
    <w:p w14:paraId="0A42D032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content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article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must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unpublished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must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not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in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process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evaluation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another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institution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must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not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have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been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distributed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third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parties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there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must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no legal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contractual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limitation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that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prohibits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author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from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authorizing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use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their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work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in open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access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in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printed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digital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form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4039C3E3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Obtaining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reproduction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rights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all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graphical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material (tables, figures,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diagrams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photographs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)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responsibility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authors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Therefore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must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send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authorizations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publication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use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material.</w:t>
      </w:r>
    </w:p>
    <w:p w14:paraId="031CBE60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Each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author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must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sign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‘Copyright Transfer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Agreement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’,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transferring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rights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Universidad Nacional Abierta y A Distancia (UNAD)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Revista Estrategia Organizacional.</w:t>
      </w:r>
    </w:p>
    <w:p w14:paraId="00C0135D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authors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articles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selected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publication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must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read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know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journal's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code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ethics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In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all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cases,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Editor and Editorial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Committee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declare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that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opinions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expressed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are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sole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responsibility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authors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63B389E3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Preservation</w:t>
      </w:r>
      <w:proofErr w:type="spellEnd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policy</w:t>
      </w:r>
      <w:proofErr w:type="spellEnd"/>
    </w:p>
    <w:p w14:paraId="79BDB5A7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Our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journal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preserves files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through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servers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UNAD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newspaper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library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OJS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platform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has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PKP PLN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tool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that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allows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preserving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content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journal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regardless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where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hosted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Thanks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LOCKSS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Private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Network.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information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can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expanded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at: </w:t>
      </w:r>
      <w:hyperlink r:id="rId11" w:history="1">
        <w:r w:rsidRPr="00052BAB">
          <w:rPr>
            <w:rFonts w:ascii="Segoe UI" w:eastAsia="Times New Roman" w:hAnsi="Segoe UI" w:cs="Segoe UI"/>
            <w:color w:val="006798"/>
            <w:sz w:val="21"/>
            <w:szCs w:val="21"/>
            <w:u w:val="single"/>
            <w:lang w:eastAsia="es-ES"/>
          </w:rPr>
          <w:t>https://pkp.sfu.ca/2016/08/08/pkp-lockss-pln-update</w:t>
        </w:r>
      </w:hyperlink>
    </w:p>
    <w:p w14:paraId="7DEEBFD9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Additionally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journal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has OAI-PMH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interoperability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protocols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: Open Archives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Initiative-Protocol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Metadata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Harvesting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Details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can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found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at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following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gram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link</w:t>
      </w:r>
      <w:proofErr w:type="gram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: </w:t>
      </w:r>
      <w:hyperlink r:id="rId12" w:history="1">
        <w:r w:rsidRPr="00052BAB">
          <w:rPr>
            <w:rFonts w:ascii="Segoe UI" w:eastAsia="Times New Roman" w:hAnsi="Segoe UI" w:cs="Segoe UI"/>
            <w:color w:val="006798"/>
            <w:sz w:val="21"/>
            <w:szCs w:val="21"/>
            <w:u w:val="single"/>
            <w:lang w:eastAsia="es-ES"/>
          </w:rPr>
          <w:t>https://hemeroteca.unad.edu.co/index.php/revista-estrategica-organizacio/oai</w:t>
        </w:r>
      </w:hyperlink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4B42F585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b/>
          <w:bCs/>
          <w:sz w:val="36"/>
          <w:szCs w:val="36"/>
          <w:lang w:eastAsia="es-ES"/>
        </w:rPr>
        <w:t>Privacy</w:t>
      </w:r>
      <w:proofErr w:type="spellEnd"/>
      <w:r w:rsidRPr="00052BAB">
        <w:rPr>
          <w:rFonts w:ascii="Segoe UI" w:eastAsia="Times New Roman" w:hAnsi="Segoe UI" w:cs="Segoe UI"/>
          <w:b/>
          <w:bCs/>
          <w:sz w:val="36"/>
          <w:szCs w:val="36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b/>
          <w:bCs/>
          <w:sz w:val="36"/>
          <w:szCs w:val="36"/>
          <w:lang w:eastAsia="es-ES"/>
        </w:rPr>
        <w:t>Statement</w:t>
      </w:r>
      <w:proofErr w:type="spellEnd"/>
    </w:p>
    <w:p w14:paraId="62D1DBBC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names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email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addresses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entered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in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journal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will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used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exclusively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purposes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established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therein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will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not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provided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third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parties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used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other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purposes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27E7B522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Privacy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Policy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Terms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Use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Portal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Universidad Nacional Abierta y a Distancia (UNAD).</w:t>
      </w:r>
    </w:p>
    <w:p w14:paraId="7F1C9A29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document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contains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Privacy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Policy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Terms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Use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Institutional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Portal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Universidad Nacional Abierta y a Distancia (UNAD); a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Colombian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higher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education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institution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created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Congress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Republic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through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Law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52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1981, in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order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protect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rights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users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institutional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web portal,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being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part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documents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“</w:t>
      </w:r>
      <w:r w:rsidRPr="00052BAB">
        <w:rPr>
          <w:rFonts w:ascii="Segoe UI" w:eastAsia="Times New Roman" w:hAnsi="Segoe UI" w:cs="Segoe UI"/>
          <w:i/>
          <w:iCs/>
          <w:sz w:val="21"/>
          <w:szCs w:val="21"/>
          <w:lang w:eastAsia="es-ES"/>
        </w:rPr>
        <w:t>Manual de imagen digital de la UNAD</w:t>
      </w:r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 y </w:t>
      </w:r>
      <w:r w:rsidRPr="00052BAB">
        <w:rPr>
          <w:rFonts w:ascii="Segoe UI" w:eastAsia="Times New Roman" w:hAnsi="Segoe UI" w:cs="Segoe UI"/>
          <w:i/>
          <w:iCs/>
          <w:sz w:val="21"/>
          <w:szCs w:val="21"/>
          <w:lang w:eastAsia="es-ES"/>
        </w:rPr>
        <w:t>Guía para la publicación de información en el portal institucional y en la intranet” 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“UNAD Digital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Image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Manual and Guide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publication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lastRenderedPageBreak/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information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institutional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portal and intranet”,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supporting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documents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our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Quality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Management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system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07531BAC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UNAD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privacy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policy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details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how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information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obtained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through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services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procedures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information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available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institutional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web portal are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safeguarded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used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In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sense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important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that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prior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starting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exploration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portal,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user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carefully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reads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privacy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policy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terms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use.</w:t>
      </w:r>
    </w:p>
    <w:p w14:paraId="1A5943DE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disclosed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information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institutional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portal,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content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services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are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public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knowledge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Therefore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acceptance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privacy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policy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necessary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condition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user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navigate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portal.</w:t>
      </w:r>
    </w:p>
    <w:p w14:paraId="6D8D5FD5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user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UNAD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institutional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portal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agrees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comply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all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laws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regulations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national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international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uses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related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obligations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duties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portal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user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under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privacy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policy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taking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account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following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aspects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:</w:t>
      </w:r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br/>
      </w:r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General rules:</w:t>
      </w:r>
    </w:p>
    <w:p w14:paraId="63A25375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UNAD's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online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platforms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cannot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used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commercial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purposes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deal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any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extra-institutional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matter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65688AB1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Before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requesting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help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from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respective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technical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support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department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users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are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expected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have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become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familiar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various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instructions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support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sections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provided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platform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769D844F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aforementioned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resources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are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not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sufficient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solve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problem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user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can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send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message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technical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support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department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through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corresponding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support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space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published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different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platforms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13E9CD01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you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have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questions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about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privacy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statement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practices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web portal,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your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participation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site,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please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write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 </w:t>
      </w:r>
      <w:hyperlink r:id="rId13" w:history="1">
        <w:r w:rsidRPr="00052BAB">
          <w:rPr>
            <w:rFonts w:ascii="Segoe UI" w:eastAsia="Times New Roman" w:hAnsi="Segoe UI" w:cs="Segoe UI"/>
            <w:color w:val="006798"/>
            <w:sz w:val="21"/>
            <w:szCs w:val="21"/>
            <w:u w:val="single"/>
            <w:lang w:eastAsia="es-ES"/>
          </w:rPr>
          <w:t>webmaster@unad.edu.co</w:t>
        </w:r>
      </w:hyperlink>
    </w:p>
    <w:p w14:paraId="0B6A4E0C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Forum</w:t>
      </w:r>
      <w:proofErr w:type="spellEnd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 xml:space="preserve"> use:</w:t>
      </w:r>
    </w:p>
    <w:p w14:paraId="0840DC0F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Forums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are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not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appropriate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place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send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personal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messages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Please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use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internal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messaging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emails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purpose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3B46D9AE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Before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posting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topic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forum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participants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should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take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time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read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messages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that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have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previously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been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other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users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avoid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repeating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topics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In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same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way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must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differentiate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between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replying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previously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published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message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publishing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message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that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raises a new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topic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discussion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there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 twist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topic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title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discussion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should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changed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2819C4D3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Internal</w:t>
      </w:r>
      <w:proofErr w:type="spellEnd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messaging</w:t>
      </w:r>
      <w:proofErr w:type="spellEnd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 xml:space="preserve"> and emails:</w:t>
      </w:r>
    </w:p>
    <w:p w14:paraId="7FA0999B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Internal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messaging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emails are a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direct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means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communication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other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users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platform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other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portal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services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Out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respect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gram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target</w:t>
      </w:r>
      <w:proofErr w:type="gram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users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over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time,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these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forms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communication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should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used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sparingly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Messages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should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concise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spelling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correct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possible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4F31D009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lastRenderedPageBreak/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title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email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message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should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indicate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topic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covered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makes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easier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catalog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prioritize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read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mail.</w:t>
      </w:r>
    </w:p>
    <w:p w14:paraId="4506C582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Messages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instantly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arrive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at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destination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but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does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not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mean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that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recipient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can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reply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immediately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therefore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a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reasonable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time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must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given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reply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before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forwarding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making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 new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request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2FD3D6B5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Third</w:t>
      </w:r>
      <w:proofErr w:type="spellEnd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party</w:t>
      </w:r>
      <w:proofErr w:type="spellEnd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information</w:t>
      </w:r>
      <w:proofErr w:type="spellEnd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:</w:t>
      </w:r>
    </w:p>
    <w:p w14:paraId="6CE0A65B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Universidad Nacional Abierta y a Distancia (UNAD),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does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not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provide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personal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information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our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users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third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parties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will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used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only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provide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information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that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user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requests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support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academic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administrative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programs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our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institution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exception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being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requested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compliance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national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international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law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015AF1A4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tasks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personal data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processing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will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regulated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according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legal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regulations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and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all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user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rights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will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respected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in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terms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data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protection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in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accordance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current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regulations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18F4C85E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site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measures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Internet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traffic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commercial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free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computer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solutions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that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may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use cookies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"web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beacons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",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analyze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traffic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our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portal.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Information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about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privacy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policy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our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current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traffic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solution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can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found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Google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Analytics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, </w:t>
      </w:r>
      <w:hyperlink r:id="rId14" w:history="1">
        <w:r w:rsidRPr="00052BAB">
          <w:rPr>
            <w:rFonts w:ascii="Segoe UI" w:eastAsia="Times New Roman" w:hAnsi="Segoe UI" w:cs="Segoe UI"/>
            <w:color w:val="006798"/>
            <w:sz w:val="21"/>
            <w:szCs w:val="21"/>
            <w:u w:val="single"/>
            <w:lang w:eastAsia="es-ES"/>
          </w:rPr>
          <w:t>http://www.google.com/intl/es_ALL/privacypolicy.html</w:t>
        </w:r>
      </w:hyperlink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01B782F0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Forms</w:t>
      </w:r>
      <w:proofErr w:type="spellEnd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 xml:space="preserve"> and online </w:t>
      </w:r>
      <w:proofErr w:type="spellStart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surveys</w:t>
      </w:r>
      <w:proofErr w:type="spellEnd"/>
      <w:r w:rsidRPr="00052BAB">
        <w:rPr>
          <w:rFonts w:ascii="Segoe UI" w:eastAsia="Times New Roman" w:hAnsi="Segoe UI" w:cs="Segoe UI"/>
          <w:b/>
          <w:bCs/>
          <w:sz w:val="21"/>
          <w:szCs w:val="21"/>
          <w:lang w:eastAsia="es-ES"/>
        </w:rPr>
        <w:t>:</w:t>
      </w:r>
    </w:p>
    <w:p w14:paraId="7826E66C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In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different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sections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of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our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portal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request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personal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information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such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as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names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addresses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emails,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identification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among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others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information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only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used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store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basic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user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information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in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compliance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with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our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institutional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mission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support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academic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program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project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obtain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user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opinions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comments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do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not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use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information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purposes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other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than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those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indicated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in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this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privacy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policy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0762AC66" w14:textId="77777777" w:rsidR="00052BAB" w:rsidRPr="00052BAB" w:rsidRDefault="00052BAB" w:rsidP="00052BA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Our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online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surveys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may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ask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you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for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contact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information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such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as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your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email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address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which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will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only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be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used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to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obtain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your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opinions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or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comments</w:t>
      </w:r>
      <w:proofErr w:type="spellEnd"/>
      <w:r w:rsidRPr="00052BAB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57FF5B49" w14:textId="77777777" w:rsidR="009436AB" w:rsidRDefault="009436AB"/>
    <w:sectPr w:rsidR="00943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E4202"/>
    <w:multiLevelType w:val="multilevel"/>
    <w:tmpl w:val="150E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3C"/>
    <w:rsid w:val="00052BAB"/>
    <w:rsid w:val="005C7C3C"/>
    <w:rsid w:val="0094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E1F2A-42E3-4D6D-BDC2-6EC92229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turnitin.com/es/privacy-y-security.html" TargetMode="External"/><Relationship Id="rId13" Type="http://schemas.openxmlformats.org/officeDocument/2006/relationships/hyperlink" Target="mailto:webmaster@unad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rnitin.com/es/case-studies/unad-promueve-integridad-y-educacion-responsable" TargetMode="External"/><Relationship Id="rId12" Type="http://schemas.openxmlformats.org/officeDocument/2006/relationships/hyperlink" Target="https://hemeroteca.unad.edu.co/index.php/revista-estrategica-organizacio/o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rcid.org/register" TargetMode="External"/><Relationship Id="rId11" Type="http://schemas.openxmlformats.org/officeDocument/2006/relationships/hyperlink" Target="https://pkp.sfu.ca/2016/08/08/pkp-lockss-pln-update" TargetMode="External"/><Relationship Id="rId5" Type="http://schemas.openxmlformats.org/officeDocument/2006/relationships/hyperlink" Target="mailto:revista.ecacen@unad.edu.c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lloeditorial.unad.edu.co/images/Documentos/OJS/ECACEN/C%C3%B3digo_de_%C3%A9tic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nc-sa/4.0/" TargetMode="External"/><Relationship Id="rId14" Type="http://schemas.openxmlformats.org/officeDocument/2006/relationships/hyperlink" Target="http://www.google.com/intl/es_ALL/privacypolic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2217</Words>
  <Characters>12194</Characters>
  <Application>Microsoft Office Word</Application>
  <DocSecurity>0</DocSecurity>
  <Lines>101</Lines>
  <Paragraphs>28</Paragraphs>
  <ScaleCrop>false</ScaleCrop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 Puime Guillén</dc:creator>
  <cp:keywords/>
  <dc:description/>
  <cp:lastModifiedBy>Félix Puime Guillén</cp:lastModifiedBy>
  <cp:revision>2</cp:revision>
  <dcterms:created xsi:type="dcterms:W3CDTF">2022-02-01T10:00:00Z</dcterms:created>
  <dcterms:modified xsi:type="dcterms:W3CDTF">2022-02-01T10:01:00Z</dcterms:modified>
</cp:coreProperties>
</file>